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00" w:lineRule="exact"/>
        <w:jc w:val="center"/>
        <w:rPr>
          <w:rFonts w:cs="AdobeSongStd-Light,Bold" w:asciiTheme="minorEastAsia" w:hAnsiTheme="minorEastAsia" w:eastAsiaTheme="minorEastAsia"/>
          <w:b/>
          <w:bCs/>
          <w:color w:val="373737"/>
          <w:sz w:val="36"/>
          <w:szCs w:val="36"/>
        </w:rPr>
      </w:pPr>
      <w:r>
        <w:rPr>
          <w:rFonts w:hint="eastAsia" w:cs="AdobeSongStd-Light,Bold" w:asciiTheme="minorEastAsia" w:hAnsiTheme="minorEastAsia" w:eastAsiaTheme="minorEastAsia"/>
          <w:b/>
          <w:bCs/>
          <w:color w:val="373737"/>
          <w:sz w:val="36"/>
          <w:szCs w:val="36"/>
        </w:rPr>
        <w:t>聊城大学课堂教学质量评价表</w:t>
      </w:r>
    </w:p>
    <w:p>
      <w:pPr>
        <w:adjustRightInd w:val="0"/>
        <w:spacing w:after="156" w:afterLines="50" w:line="240" w:lineRule="exact"/>
        <w:jc w:val="center"/>
        <w:rPr>
          <w:rFonts w:ascii="仿宋_GB2312" w:eastAsia="仿宋_GB2312"/>
          <w:color w:val="373737"/>
          <w:sz w:val="24"/>
          <w:szCs w:val="22"/>
        </w:rPr>
      </w:pPr>
      <w:r>
        <w:rPr>
          <w:rFonts w:ascii="仿宋_GB2312" w:eastAsia="仿宋_GB2312"/>
          <w:color w:val="373737"/>
          <w:sz w:val="24"/>
          <w:szCs w:val="22"/>
        </w:rPr>
        <w:t>(</w:t>
      </w:r>
      <w:r>
        <w:rPr>
          <w:rFonts w:hint="eastAsia" w:eastAsia="仿宋_GB2312" w:cs="AdobeSongStd-Light,Bold"/>
          <w:color w:val="373737"/>
          <w:sz w:val="24"/>
          <w:szCs w:val="22"/>
        </w:rPr>
        <w:t>院（部）同行、学校专家督导用</w:t>
      </w:r>
      <w:r>
        <w:rPr>
          <w:rFonts w:ascii="仿宋_GB2312" w:eastAsia="仿宋_GB2312"/>
          <w:color w:val="373737"/>
          <w:sz w:val="24"/>
          <w:szCs w:val="22"/>
        </w:rPr>
        <w:t>)</w:t>
      </w:r>
    </w:p>
    <w:p>
      <w:pPr>
        <w:adjustRightInd w:val="0"/>
        <w:spacing w:line="240" w:lineRule="exact"/>
        <w:jc w:val="center"/>
        <w:rPr>
          <w:rFonts w:ascii="仿宋_GB2312" w:eastAsia="仿宋_GB2312"/>
          <w:color w:val="373737"/>
          <w:sz w:val="24"/>
        </w:rPr>
      </w:pPr>
      <w:r>
        <w:rPr>
          <w:rFonts w:hint="eastAsia" w:ascii="仿宋_GB2312" w:eastAsia="仿宋_GB2312"/>
          <w:color w:val="373737"/>
          <w:sz w:val="24"/>
        </w:rPr>
        <w:t>（</w:t>
      </w:r>
      <w:r>
        <w:rPr>
          <w:rFonts w:hint="eastAsia" w:ascii="仿宋_GB2312" w:eastAsia="仿宋_GB2312"/>
          <w:color w:val="373737"/>
          <w:sz w:val="24"/>
          <w:u w:val="single"/>
        </w:rPr>
        <w:t>　 　</w:t>
      </w:r>
      <w:r>
        <w:rPr>
          <w:rFonts w:hint="eastAsia" w:ascii="仿宋_GB2312" w:eastAsia="仿宋_GB2312"/>
          <w:color w:val="373737"/>
          <w:sz w:val="24"/>
        </w:rPr>
        <w:t>～</w:t>
      </w:r>
      <w:r>
        <w:rPr>
          <w:rFonts w:ascii="仿宋_GB2312" w:eastAsia="仿宋_GB2312"/>
          <w:color w:val="373737"/>
          <w:sz w:val="24"/>
          <w:u w:val="single"/>
        </w:rPr>
        <w:t xml:space="preserve">  </w:t>
      </w:r>
      <w:r>
        <w:rPr>
          <w:rFonts w:hint="eastAsia" w:ascii="仿宋_GB2312" w:eastAsia="仿宋_GB2312"/>
          <w:color w:val="373737"/>
          <w:sz w:val="24"/>
          <w:u w:val="single"/>
        </w:rPr>
        <w:t xml:space="preserve"> </w:t>
      </w:r>
      <w:r>
        <w:rPr>
          <w:rFonts w:ascii="仿宋_GB2312" w:eastAsia="仿宋_GB2312"/>
          <w:color w:val="373737"/>
          <w:sz w:val="24"/>
          <w:u w:val="single"/>
        </w:rPr>
        <w:t xml:space="preserve">  </w:t>
      </w:r>
      <w:r>
        <w:rPr>
          <w:rFonts w:hint="eastAsia" w:ascii="仿宋_GB2312" w:eastAsia="仿宋_GB2312"/>
          <w:color w:val="373737"/>
          <w:sz w:val="24"/>
        </w:rPr>
        <w:t>学年第</w:t>
      </w:r>
      <w:r>
        <w:rPr>
          <w:rFonts w:hint="eastAsia" w:ascii="仿宋_GB2312" w:eastAsia="仿宋_GB2312"/>
          <w:color w:val="373737"/>
          <w:sz w:val="24"/>
          <w:u w:val="single"/>
        </w:rPr>
        <w:t xml:space="preserve"> 　</w:t>
      </w:r>
      <w:r>
        <w:rPr>
          <w:rFonts w:hint="eastAsia" w:ascii="仿宋_GB2312" w:eastAsia="仿宋_GB2312"/>
          <w:color w:val="373737"/>
          <w:sz w:val="24"/>
        </w:rPr>
        <w:t>学期）</w:t>
      </w:r>
    </w:p>
    <w:tbl>
      <w:tblPr>
        <w:tblStyle w:val="5"/>
        <w:tblpPr w:leftFromText="180" w:rightFromText="180" w:vertAnchor="text" w:tblpXSpec="center" w:tblpY="16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8"/>
        <w:gridCol w:w="1296"/>
        <w:gridCol w:w="102"/>
        <w:gridCol w:w="1032"/>
        <w:gridCol w:w="989"/>
        <w:gridCol w:w="428"/>
        <w:gridCol w:w="610"/>
        <w:gridCol w:w="524"/>
        <w:gridCol w:w="532"/>
        <w:gridCol w:w="551"/>
        <w:gridCol w:w="145"/>
        <w:gridCol w:w="441"/>
        <w:gridCol w:w="497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学生班级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学生考勤情况</w:t>
            </w:r>
          </w:p>
        </w:tc>
        <w:tc>
          <w:tcPr>
            <w:tcW w:w="4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left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应到人数：       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任课教师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课程名称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hint="eastAsia" w:eastAsia="宋体" w:cs="AdobeSongStd-Light"/>
                <w:b/>
                <w:bCs/>
                <w:color w:val="373737"/>
                <w:szCs w:val="22"/>
                <w:lang w:eastAsia="zh-CN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  <w:lang w:eastAsia="zh-CN"/>
              </w:rPr>
              <w:t>授课题目</w:t>
            </w:r>
            <w:bookmarkStart w:id="0" w:name="_GoBack"/>
            <w:bookmarkEnd w:id="0"/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教师所属部门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教师类别</w:t>
            </w:r>
          </w:p>
        </w:tc>
        <w:tc>
          <w:tcPr>
            <w:tcW w:w="2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ascii="宋体"/>
                <w:bCs/>
                <w:szCs w:val="20"/>
              </w:rPr>
              <w:t>专职/兼职/外聘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cs="AdobeSongStd-Light"/>
                <w:b/>
                <w:bCs/>
                <w:color w:val="373737"/>
                <w:szCs w:val="22"/>
              </w:rPr>
              <w:t>地点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听课时间</w:t>
            </w:r>
          </w:p>
        </w:tc>
        <w:tc>
          <w:tcPr>
            <w:tcW w:w="78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firstLine="843" w:firstLineChars="400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hint="eastAsia"/>
                <w:b/>
                <w:color w:val="373737"/>
              </w:rPr>
              <w:t>年    月    日 上午/下午 第（  ）小节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评价项目</w:t>
            </w:r>
          </w:p>
        </w:tc>
        <w:tc>
          <w:tcPr>
            <w:tcW w:w="572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评价指标及其内涵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color w:val="373737"/>
              </w:rPr>
            </w:pPr>
          </w:p>
        </w:tc>
        <w:tc>
          <w:tcPr>
            <w:tcW w:w="572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color w:val="373737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优秀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良</w:t>
            </w:r>
            <w:r>
              <w:rPr>
                <w:rFonts w:hint="eastAsia"/>
                <w:b/>
                <w:bCs/>
                <w:color w:val="373737"/>
                <w:szCs w:val="22"/>
              </w:rPr>
              <w:t>好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hint="eastAsia" w:cs="AdobeSongStd-Light"/>
                <w:b/>
                <w:bCs/>
                <w:color w:val="373737"/>
                <w:szCs w:val="22"/>
              </w:rPr>
              <w:t>合格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color w:val="373737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373737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课程思政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（15分）</w:t>
            </w: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注重课程育人和意识形态教育，课程思政元素融入度好，专业、思政协同育人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8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遵循社会主义核心价值观取向，注重思想、价值引领；教学过程彰显育德意识、育德能力，体现立德树人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7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373737"/>
              </w:rPr>
            </w:pPr>
            <w:r>
              <w:rPr>
                <w:rFonts w:hint="eastAsia" w:ascii="宋体" w:hAnsi="宋体"/>
                <w:color w:val="373737"/>
              </w:rPr>
              <w:t>教学态度（15分）</w:t>
            </w: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关注学生听课状况，关心学生成长，积极释疑解惑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教态端正，言行得体，教风严谨，富有热情，精神饱满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dobeSongStd-Light"/>
                <w:color w:val="373737"/>
                <w:szCs w:val="22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有规范的教案，备课充分，讲授熟练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教学内容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（24分）</w:t>
            </w: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符合大纲要求和实施计划</w:t>
            </w:r>
            <w:r>
              <w:rPr>
                <w:rFonts w:hint="eastAsia"/>
                <w:color w:val="373737"/>
                <w:szCs w:val="22"/>
              </w:rPr>
              <w:t>，阐述</w:t>
            </w:r>
            <w:r>
              <w:rPr>
                <w:rFonts w:hint="eastAsia" w:cs="AdobeSongStd-Light"/>
                <w:color w:val="373737"/>
                <w:szCs w:val="22"/>
              </w:rPr>
              <w:t>简练准确，</w:t>
            </w:r>
            <w:r>
              <w:rPr>
                <w:rFonts w:hint="eastAsia"/>
                <w:color w:val="373737"/>
                <w:szCs w:val="22"/>
              </w:rPr>
              <w:t>思路清晰，</w:t>
            </w:r>
            <w:r>
              <w:rPr>
                <w:rFonts w:hint="eastAsia" w:cs="AdobeSongStd-Light"/>
                <w:color w:val="373737"/>
                <w:szCs w:val="22"/>
              </w:rPr>
              <w:t>重点突出</w:t>
            </w:r>
            <w:r>
              <w:rPr>
                <w:rFonts w:hint="eastAsia"/>
                <w:color w:val="373737"/>
                <w:szCs w:val="22"/>
              </w:rPr>
              <w:t>，</w:t>
            </w:r>
            <w:r>
              <w:rPr>
                <w:rFonts w:hint="eastAsia" w:cs="AdobeSongStd-Light"/>
                <w:color w:val="373737"/>
                <w:szCs w:val="22"/>
              </w:rPr>
              <w:t>难点分散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观点正确，内容丰富，深入浅出，引入学科发展前沿知识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理论联系实际，培养学生分析问题、解决问题的能力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hint="eastAsia" w:ascii="宋体" w:hAnsi="宋体"/>
                <w:color w:val="373737"/>
              </w:rPr>
              <w:t>教材选用适当，合理使用教学资源，引导学生自主学习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教学方法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（23分）</w:t>
            </w: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运用启发式和参与式等教学方法，激发学生学习兴趣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8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7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培养学生综合能力，能给予学生思考、联想、创新的启迪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7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板书、板画规范、合理，能有效利用教学工具、教学媒体和教学平台，开展线上-线下混合式教学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8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7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教学效果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（</w:t>
            </w:r>
            <w:r>
              <w:rPr>
                <w:rFonts w:cs="AdobeSongStd-Light"/>
                <w:color w:val="373737"/>
                <w:szCs w:val="22"/>
              </w:rPr>
              <w:t>2</w:t>
            </w:r>
            <w:r>
              <w:rPr>
                <w:rFonts w:hint="eastAsia" w:cs="AdobeSongStd-Light"/>
                <w:color w:val="373737"/>
                <w:szCs w:val="22"/>
              </w:rPr>
              <w:t>3分）</w:t>
            </w: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基本实现课时教学目标，学生完成课堂活动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8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7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有效管理课堂秩序，学生认真听课、行为与上课密切相关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8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7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hint="eastAsia" w:cs="AdobeSongStd-Light"/>
                <w:color w:val="373737"/>
                <w:szCs w:val="22"/>
              </w:rPr>
              <w:t>课堂气氛热烈，学生积极思考，主动与老师交流互动，形成生生合作互动的学习氛围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7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6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373737"/>
              </w:rPr>
            </w:pPr>
            <w:r>
              <w:rPr>
                <w:rFonts w:hint="eastAsia" w:cs="AdobeSongStd-Light"/>
                <w:b/>
                <w:color w:val="373737"/>
                <w:szCs w:val="22"/>
              </w:rPr>
              <w:t>总体评价分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 w:ascii="宋体" w:hAnsi="宋体"/>
                <w:b/>
                <w:color w:val="373737"/>
              </w:rPr>
              <w:t>对课堂内容以及其它方面的具体意见或建议</w:t>
            </w:r>
          </w:p>
        </w:tc>
        <w:tc>
          <w:tcPr>
            <w:tcW w:w="6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373737"/>
              </w:rPr>
            </w:pPr>
            <w:r>
              <w:rPr>
                <w:rFonts w:hint="eastAsia" w:ascii="宋体" w:hAnsi="宋体"/>
                <w:b/>
                <w:color w:val="373737"/>
              </w:rPr>
              <w:t>听课人签名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373737"/>
              </w:rPr>
            </w:pPr>
            <w:r>
              <w:rPr>
                <w:rFonts w:hint="eastAsia" w:ascii="宋体" w:hAnsi="宋体"/>
                <w:b/>
                <w:color w:val="373737"/>
              </w:rPr>
              <w:t>听课人单位</w:t>
            </w:r>
          </w:p>
        </w:tc>
        <w:tc>
          <w:tcPr>
            <w:tcW w:w="3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</w:tbl>
    <w:p>
      <w:pPr>
        <w:adjustRightInd w:val="0"/>
        <w:snapToGrid w:val="0"/>
        <w:spacing w:line="160" w:lineRule="atLeast"/>
        <w:rPr>
          <w:color w:val="373737"/>
        </w:rPr>
      </w:pPr>
      <w:r>
        <w:rPr>
          <w:rFonts w:hint="eastAsia"/>
          <w:color w:val="373737"/>
        </w:rPr>
        <w:t>说明：请在每项相应分值栏内画“√”，填写“总体评价分”一栏。</w:t>
      </w:r>
    </w:p>
    <w:p>
      <w:pPr>
        <w:adjustRightInd w:val="0"/>
        <w:snapToGrid w:val="0"/>
        <w:spacing w:line="160" w:lineRule="atLeast"/>
        <w:rPr>
          <w:color w:val="373737"/>
        </w:rPr>
      </w:pPr>
    </w:p>
    <w:p>
      <w:pPr>
        <w:adjustRightInd w:val="0"/>
        <w:snapToGrid w:val="0"/>
        <w:spacing w:line="160" w:lineRule="atLeast"/>
        <w:rPr>
          <w:color w:val="373737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7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6" w:hRule="atLeast"/>
          <w:jc w:val="center"/>
        </w:trPr>
        <w:tc>
          <w:tcPr>
            <w:tcW w:w="7635" w:type="dxa"/>
            <w:shd w:val="clear" w:color="auto" w:fill="auto"/>
          </w:tcPr>
          <w:p>
            <w:pPr>
              <w:spacing w:before="156" w:beforeLines="50"/>
              <w:rPr>
                <w:rFonts w:hint="eastAsia" w:ascii="黑体" w:eastAsia="黑体"/>
                <w:sz w:val="24"/>
                <w:u w:val="double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 w:ascii="黑体" w:eastAsia="黑体"/>
                <w:sz w:val="24"/>
                <w:u w:val="double"/>
              </w:rPr>
              <w:t>听课记录：</w:t>
            </w:r>
          </w:p>
        </w:tc>
        <w:tc>
          <w:tcPr>
            <w:tcW w:w="2553" w:type="dxa"/>
            <w:shd w:val="clear" w:color="auto" w:fill="auto"/>
          </w:tcPr>
          <w:p>
            <w:pPr>
              <w:spacing w:before="156" w:beforeLines="50"/>
              <w:rPr>
                <w:rFonts w:hint="eastAsia" w:ascii="黑体" w:eastAsia="黑体"/>
                <w:sz w:val="24"/>
                <w:u w:val="double"/>
              </w:rPr>
            </w:pPr>
          </w:p>
        </w:tc>
      </w:tr>
    </w:tbl>
    <w:p>
      <w:pPr>
        <w:adjustRightInd w:val="0"/>
        <w:snapToGrid w:val="0"/>
        <w:spacing w:line="160" w:lineRule="atLeast"/>
        <w:rPr>
          <w:rFonts w:hint="eastAsia"/>
          <w:color w:val="373737"/>
        </w:rPr>
      </w:pPr>
    </w:p>
    <w:sectPr>
      <w:pgSz w:w="11906" w:h="16838"/>
      <w:pgMar w:top="1134" w:right="1440" w:bottom="73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SongStd-Light,Bold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AE"/>
    <w:rsid w:val="0001650F"/>
    <w:rsid w:val="00023022"/>
    <w:rsid w:val="00047FE3"/>
    <w:rsid w:val="000A4F38"/>
    <w:rsid w:val="0013677A"/>
    <w:rsid w:val="00233AE2"/>
    <w:rsid w:val="00297CE5"/>
    <w:rsid w:val="002D1986"/>
    <w:rsid w:val="002E0F03"/>
    <w:rsid w:val="00310A1D"/>
    <w:rsid w:val="004721B1"/>
    <w:rsid w:val="004B5EE6"/>
    <w:rsid w:val="00512F5A"/>
    <w:rsid w:val="00627955"/>
    <w:rsid w:val="006F4FAE"/>
    <w:rsid w:val="007F3D9F"/>
    <w:rsid w:val="008C6AC9"/>
    <w:rsid w:val="00953235"/>
    <w:rsid w:val="009640F5"/>
    <w:rsid w:val="00A61552"/>
    <w:rsid w:val="00A66432"/>
    <w:rsid w:val="00D311D3"/>
    <w:rsid w:val="00D56176"/>
    <w:rsid w:val="00D91AC2"/>
    <w:rsid w:val="00D9441A"/>
    <w:rsid w:val="00DE0FA8"/>
    <w:rsid w:val="00E05892"/>
    <w:rsid w:val="00E12EDA"/>
    <w:rsid w:val="00E44FB2"/>
    <w:rsid w:val="011A2D04"/>
    <w:rsid w:val="018B5A4F"/>
    <w:rsid w:val="01E468AD"/>
    <w:rsid w:val="02F52619"/>
    <w:rsid w:val="04411936"/>
    <w:rsid w:val="05A44491"/>
    <w:rsid w:val="08C15D1D"/>
    <w:rsid w:val="092633F0"/>
    <w:rsid w:val="09FF7175"/>
    <w:rsid w:val="0A411409"/>
    <w:rsid w:val="0A7F66A1"/>
    <w:rsid w:val="0AFC413F"/>
    <w:rsid w:val="0B3450EA"/>
    <w:rsid w:val="0B507A71"/>
    <w:rsid w:val="0C5027BE"/>
    <w:rsid w:val="0CBA4145"/>
    <w:rsid w:val="0CD015BA"/>
    <w:rsid w:val="0CEB764A"/>
    <w:rsid w:val="0CFC6419"/>
    <w:rsid w:val="0D662179"/>
    <w:rsid w:val="0D8F7E6F"/>
    <w:rsid w:val="0DC57E3B"/>
    <w:rsid w:val="0E0C7805"/>
    <w:rsid w:val="0EB6218E"/>
    <w:rsid w:val="107609DF"/>
    <w:rsid w:val="118B12FF"/>
    <w:rsid w:val="11EC113C"/>
    <w:rsid w:val="125F4C9C"/>
    <w:rsid w:val="128753E0"/>
    <w:rsid w:val="142F1156"/>
    <w:rsid w:val="148541EA"/>
    <w:rsid w:val="156619F8"/>
    <w:rsid w:val="15B06167"/>
    <w:rsid w:val="15F55673"/>
    <w:rsid w:val="16333BAD"/>
    <w:rsid w:val="16455132"/>
    <w:rsid w:val="1A7C560B"/>
    <w:rsid w:val="1AB956D9"/>
    <w:rsid w:val="1C07024F"/>
    <w:rsid w:val="1D4A50E3"/>
    <w:rsid w:val="1DAD6072"/>
    <w:rsid w:val="1E6909CF"/>
    <w:rsid w:val="1E994467"/>
    <w:rsid w:val="1EA95918"/>
    <w:rsid w:val="1EE17184"/>
    <w:rsid w:val="21B41CCC"/>
    <w:rsid w:val="222535DC"/>
    <w:rsid w:val="22553AA6"/>
    <w:rsid w:val="225E53AA"/>
    <w:rsid w:val="23155F22"/>
    <w:rsid w:val="23B622B2"/>
    <w:rsid w:val="24E654EC"/>
    <w:rsid w:val="24E67086"/>
    <w:rsid w:val="25011AFF"/>
    <w:rsid w:val="256768EF"/>
    <w:rsid w:val="256C08AF"/>
    <w:rsid w:val="25D00DE4"/>
    <w:rsid w:val="25E36308"/>
    <w:rsid w:val="26A90A50"/>
    <w:rsid w:val="26DE2DB8"/>
    <w:rsid w:val="27467D84"/>
    <w:rsid w:val="27A61EE5"/>
    <w:rsid w:val="27B74758"/>
    <w:rsid w:val="27D34D0E"/>
    <w:rsid w:val="27EF7A61"/>
    <w:rsid w:val="2860440D"/>
    <w:rsid w:val="295D64DD"/>
    <w:rsid w:val="2998606A"/>
    <w:rsid w:val="2A0A166B"/>
    <w:rsid w:val="2A652D79"/>
    <w:rsid w:val="2B770A58"/>
    <w:rsid w:val="2CA43383"/>
    <w:rsid w:val="2CC06824"/>
    <w:rsid w:val="2CDC7CA3"/>
    <w:rsid w:val="2E3508D5"/>
    <w:rsid w:val="2E362EF4"/>
    <w:rsid w:val="2E526F70"/>
    <w:rsid w:val="2F502120"/>
    <w:rsid w:val="2FA61271"/>
    <w:rsid w:val="30E85457"/>
    <w:rsid w:val="30F0153B"/>
    <w:rsid w:val="31A8537F"/>
    <w:rsid w:val="31B66242"/>
    <w:rsid w:val="31D13536"/>
    <w:rsid w:val="32513C0D"/>
    <w:rsid w:val="33457D1C"/>
    <w:rsid w:val="33E05578"/>
    <w:rsid w:val="33EF0657"/>
    <w:rsid w:val="342F3394"/>
    <w:rsid w:val="34985AD7"/>
    <w:rsid w:val="34B53A14"/>
    <w:rsid w:val="351566C1"/>
    <w:rsid w:val="35E00EFD"/>
    <w:rsid w:val="35ED0D6C"/>
    <w:rsid w:val="368F2449"/>
    <w:rsid w:val="372E51A7"/>
    <w:rsid w:val="37430E95"/>
    <w:rsid w:val="376213AD"/>
    <w:rsid w:val="37E04E8F"/>
    <w:rsid w:val="3810369B"/>
    <w:rsid w:val="385F55CC"/>
    <w:rsid w:val="392A0904"/>
    <w:rsid w:val="395F0B7F"/>
    <w:rsid w:val="3AA910E2"/>
    <w:rsid w:val="3BB52D38"/>
    <w:rsid w:val="3BBA6A7F"/>
    <w:rsid w:val="3DF05633"/>
    <w:rsid w:val="3E2B22BA"/>
    <w:rsid w:val="3ED65E94"/>
    <w:rsid w:val="3F321AC0"/>
    <w:rsid w:val="40CF1E5B"/>
    <w:rsid w:val="418E6895"/>
    <w:rsid w:val="41C023D1"/>
    <w:rsid w:val="42E3727A"/>
    <w:rsid w:val="42E50F4F"/>
    <w:rsid w:val="430C01D3"/>
    <w:rsid w:val="431B2DEC"/>
    <w:rsid w:val="43561DA4"/>
    <w:rsid w:val="438E2AD8"/>
    <w:rsid w:val="43A20737"/>
    <w:rsid w:val="441A14F6"/>
    <w:rsid w:val="4446321F"/>
    <w:rsid w:val="45054BDC"/>
    <w:rsid w:val="450B6A94"/>
    <w:rsid w:val="45FA3C9A"/>
    <w:rsid w:val="465D295E"/>
    <w:rsid w:val="46A07A29"/>
    <w:rsid w:val="46E93880"/>
    <w:rsid w:val="46EF28B0"/>
    <w:rsid w:val="46F42F94"/>
    <w:rsid w:val="47680B16"/>
    <w:rsid w:val="48BF74A1"/>
    <w:rsid w:val="499C005F"/>
    <w:rsid w:val="4A224AC2"/>
    <w:rsid w:val="4AC81C1F"/>
    <w:rsid w:val="4C0633E3"/>
    <w:rsid w:val="4C24520E"/>
    <w:rsid w:val="4CC50A44"/>
    <w:rsid w:val="4D2736E1"/>
    <w:rsid w:val="4D3240D2"/>
    <w:rsid w:val="4D646FE1"/>
    <w:rsid w:val="4DA7363E"/>
    <w:rsid w:val="4DE0573D"/>
    <w:rsid w:val="4E1C68FE"/>
    <w:rsid w:val="4EF433B0"/>
    <w:rsid w:val="4F2A0BEE"/>
    <w:rsid w:val="4FD15658"/>
    <w:rsid w:val="51230A06"/>
    <w:rsid w:val="5207694F"/>
    <w:rsid w:val="522C6DEF"/>
    <w:rsid w:val="52575EB0"/>
    <w:rsid w:val="52A4745A"/>
    <w:rsid w:val="53112D8D"/>
    <w:rsid w:val="53B9179B"/>
    <w:rsid w:val="53D872C6"/>
    <w:rsid w:val="53E84F20"/>
    <w:rsid w:val="547C286D"/>
    <w:rsid w:val="54A14066"/>
    <w:rsid w:val="54D71EA6"/>
    <w:rsid w:val="54EA7F26"/>
    <w:rsid w:val="55460846"/>
    <w:rsid w:val="5553021A"/>
    <w:rsid w:val="558E1E39"/>
    <w:rsid w:val="55EC600E"/>
    <w:rsid w:val="56004686"/>
    <w:rsid w:val="560A6070"/>
    <w:rsid w:val="564B72B3"/>
    <w:rsid w:val="57296946"/>
    <w:rsid w:val="576268FE"/>
    <w:rsid w:val="57C524F4"/>
    <w:rsid w:val="57E24AC6"/>
    <w:rsid w:val="595968C4"/>
    <w:rsid w:val="59F52B9E"/>
    <w:rsid w:val="5A897A8D"/>
    <w:rsid w:val="5C1D2A90"/>
    <w:rsid w:val="5C4E44F5"/>
    <w:rsid w:val="5CA565A9"/>
    <w:rsid w:val="5CB95BDF"/>
    <w:rsid w:val="5CF03BB6"/>
    <w:rsid w:val="5D177F91"/>
    <w:rsid w:val="5D4763B2"/>
    <w:rsid w:val="5D5048AD"/>
    <w:rsid w:val="5DAE3FE3"/>
    <w:rsid w:val="5F8739BD"/>
    <w:rsid w:val="5FE8391C"/>
    <w:rsid w:val="5FE86474"/>
    <w:rsid w:val="602B05EC"/>
    <w:rsid w:val="60CE06F1"/>
    <w:rsid w:val="61326981"/>
    <w:rsid w:val="61EE4BD1"/>
    <w:rsid w:val="620105CC"/>
    <w:rsid w:val="626E1601"/>
    <w:rsid w:val="6335656E"/>
    <w:rsid w:val="64192CF8"/>
    <w:rsid w:val="64534135"/>
    <w:rsid w:val="65271B39"/>
    <w:rsid w:val="654F77A5"/>
    <w:rsid w:val="674414AC"/>
    <w:rsid w:val="67E22547"/>
    <w:rsid w:val="68146C79"/>
    <w:rsid w:val="683F609A"/>
    <w:rsid w:val="685539FD"/>
    <w:rsid w:val="688E5568"/>
    <w:rsid w:val="68EB363A"/>
    <w:rsid w:val="68EB7297"/>
    <w:rsid w:val="696D33AC"/>
    <w:rsid w:val="69B9567F"/>
    <w:rsid w:val="69BB1F05"/>
    <w:rsid w:val="6AC23A68"/>
    <w:rsid w:val="6AD173B1"/>
    <w:rsid w:val="6B1A22B5"/>
    <w:rsid w:val="6B2E40A9"/>
    <w:rsid w:val="6C536441"/>
    <w:rsid w:val="6D2C50DA"/>
    <w:rsid w:val="6E577227"/>
    <w:rsid w:val="6EE21E31"/>
    <w:rsid w:val="6F246396"/>
    <w:rsid w:val="701B37A6"/>
    <w:rsid w:val="70A251D3"/>
    <w:rsid w:val="712943AE"/>
    <w:rsid w:val="718A3969"/>
    <w:rsid w:val="725530FA"/>
    <w:rsid w:val="728370FB"/>
    <w:rsid w:val="72B720F4"/>
    <w:rsid w:val="72FB1F67"/>
    <w:rsid w:val="73435F6F"/>
    <w:rsid w:val="739E3F0E"/>
    <w:rsid w:val="73E24BD6"/>
    <w:rsid w:val="74466EB4"/>
    <w:rsid w:val="75AD5DDA"/>
    <w:rsid w:val="75E9756D"/>
    <w:rsid w:val="7637573B"/>
    <w:rsid w:val="767E563F"/>
    <w:rsid w:val="76BF63B6"/>
    <w:rsid w:val="76D87A0F"/>
    <w:rsid w:val="7706610F"/>
    <w:rsid w:val="77460417"/>
    <w:rsid w:val="77683FA9"/>
    <w:rsid w:val="77E052D7"/>
    <w:rsid w:val="78082E12"/>
    <w:rsid w:val="787165AB"/>
    <w:rsid w:val="79037E69"/>
    <w:rsid w:val="791E04F0"/>
    <w:rsid w:val="792E1783"/>
    <w:rsid w:val="7AC139D3"/>
    <w:rsid w:val="7AC258BF"/>
    <w:rsid w:val="7ADD73F7"/>
    <w:rsid w:val="7C820F00"/>
    <w:rsid w:val="7CA35AB6"/>
    <w:rsid w:val="7D1F7B8E"/>
    <w:rsid w:val="7D433A38"/>
    <w:rsid w:val="7D6E29D1"/>
    <w:rsid w:val="7D9E58FE"/>
    <w:rsid w:val="7E22326E"/>
    <w:rsid w:val="7F8926F6"/>
    <w:rsid w:val="7FC03041"/>
    <w:rsid w:val="7FC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2020-10-06T03:50:00Z</dcterms:created>
  <dc:creator>xiaohr</dc:creator>
  <cp:lastModifiedBy>Administrator</cp:lastModifiedBy>
  <cp:lastPrinted>2020-09-23T01:39:00Z</cp:lastPrinted>
  <dcterms:modified xsi:type="dcterms:W3CDTF">2021-03-03T07:59:11Z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